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6EB8A" w14:textId="2080F82F" w:rsidR="0009568D" w:rsidRDefault="00863A3D">
      <w:r>
        <w:t xml:space="preserve">Transition metal oxides are an important research </w:t>
      </w:r>
      <w:r w:rsidR="00A22409">
        <w:t>area</w:t>
      </w:r>
      <w:r>
        <w:t xml:space="preserve"> due to their wide range of application</w:t>
      </w:r>
      <w:r w:rsidR="00885897">
        <w:t>s</w:t>
      </w:r>
      <w:r>
        <w:t xml:space="preserve"> such as photovoltaics, catalysts, batteries, cancer therapeutics, etc. Materials used in these applications are highly tunable due to the oxidative properties of the transition metals influenced by their d orbital</w:t>
      </w:r>
      <w:r w:rsidR="00754042">
        <w:t xml:space="preserve"> character</w:t>
      </w:r>
      <w:r>
        <w:t xml:space="preserve">. </w:t>
      </w:r>
      <w:r w:rsidR="00A22409">
        <w:t>M</w:t>
      </w:r>
      <w:r>
        <w:t xml:space="preserve">uch computational research has been focused on developing methods to better predict material properties </w:t>
      </w:r>
      <w:r w:rsidR="00A22409">
        <w:t xml:space="preserve">which results in </w:t>
      </w:r>
      <w:r w:rsidR="00885897">
        <w:t>increas</w:t>
      </w:r>
      <w:r w:rsidR="00A22409">
        <w:t>ing</w:t>
      </w:r>
      <w:r w:rsidR="00885897">
        <w:t xml:space="preserve"> the</w:t>
      </w:r>
      <w:r w:rsidR="00754042">
        <w:t xml:space="preserve"> cost </w:t>
      </w:r>
      <w:r w:rsidR="00A22409">
        <w:t>with improved</w:t>
      </w:r>
      <w:r w:rsidR="002F5E82">
        <w:t xml:space="preserve"> chemical accuracy and system size.</w:t>
      </w:r>
      <w:r w:rsidR="00754042">
        <w:t xml:space="preserve"> </w:t>
      </w:r>
      <w:r w:rsidR="003A00FE">
        <w:t>W</w:t>
      </w:r>
      <w:r w:rsidR="00754042">
        <w:t xml:space="preserve">e seek a different </w:t>
      </w:r>
      <w:r w:rsidR="004A41A6">
        <w:t>strategy</w:t>
      </w:r>
      <w:r w:rsidR="00754042">
        <w:t xml:space="preserve"> to materials design where we build off the </w:t>
      </w:r>
      <w:r w:rsidR="002F5E82">
        <w:t xml:space="preserve">cost-effective </w:t>
      </w:r>
      <w:r w:rsidR="00754042">
        <w:t>formalism of DFT which has been successful in predicting chemical design parameters for many systems</w:t>
      </w:r>
      <w:r w:rsidR="002F5E82">
        <w:t xml:space="preserve"> along with using experimentally available crystal structures</w:t>
      </w:r>
      <w:r w:rsidR="00754042">
        <w:t xml:space="preserve">. A shortcoming of </w:t>
      </w:r>
      <w:r w:rsidR="002F5E82">
        <w:t xml:space="preserve">DFT </w:t>
      </w:r>
      <w:r w:rsidR="00754042">
        <w:t xml:space="preserve">is the tendency to </w:t>
      </w:r>
      <w:proofErr w:type="spellStart"/>
      <w:r w:rsidR="00754042">
        <w:t>overdelocalize</w:t>
      </w:r>
      <w:proofErr w:type="spellEnd"/>
      <w:r w:rsidR="00754042">
        <w:t xml:space="preserve"> d and f orbital electrons that are highly correlated causing the bandgap to shrink and possibly predict the incorrect electronic field splitting. </w:t>
      </w:r>
      <w:r w:rsidR="00754042" w:rsidRPr="0009568D">
        <w:t xml:space="preserve">To correct for the </w:t>
      </w:r>
      <w:proofErr w:type="spellStart"/>
      <w:r w:rsidR="00754042" w:rsidRPr="0009568D">
        <w:t>overdelocalization</w:t>
      </w:r>
      <w:proofErr w:type="spellEnd"/>
      <w:r w:rsidR="00754042" w:rsidRPr="0009568D">
        <w:t xml:space="preserve"> of electron density, a Hubbard U term can be applied to include on-site Coulomb repulsion while maintaining the cost-effectiveness of DFT.</w:t>
      </w:r>
      <w:r w:rsidR="00754042">
        <w:t xml:space="preserve"> </w:t>
      </w:r>
      <w:r w:rsidR="00517949">
        <w:t>In literature</w:t>
      </w:r>
      <w:r w:rsidR="001977FD">
        <w:t>,</w:t>
      </w:r>
      <w:r w:rsidR="00517949">
        <w:t xml:space="preserve"> U is often treated as a tunable parameter to acquire the band gap expected from experiment or simply selected from a</w:t>
      </w:r>
      <w:r w:rsidR="001977FD">
        <w:t>nother</w:t>
      </w:r>
      <w:r w:rsidR="00517949">
        <w:t xml:space="preserve"> paper. </w:t>
      </w:r>
      <w:r w:rsidR="001977FD">
        <w:t xml:space="preserve">U is pseudopotential dependent and </w:t>
      </w:r>
      <w:r w:rsidR="00512379">
        <w:t>currently no PSP database comes with suggested U values to use. Also, U must</w:t>
      </w:r>
      <w:r w:rsidR="001977FD">
        <w:t xml:space="preserve"> be determined a priori for systems that have yet to be synthesized</w:t>
      </w:r>
      <w:r w:rsidR="00512379">
        <w:t xml:space="preserve">. These </w:t>
      </w:r>
      <w:r w:rsidR="003A00FE">
        <w:t>are two</w:t>
      </w:r>
      <w:r w:rsidR="001977FD">
        <w:t xml:space="preserve"> </w:t>
      </w:r>
      <w:r w:rsidR="00512379">
        <w:t>impediments</w:t>
      </w:r>
      <w:r w:rsidR="001977FD">
        <w:t xml:space="preserve"> for this methodology. In this work we </w:t>
      </w:r>
      <w:r w:rsidR="001977FD" w:rsidRPr="0009568D">
        <w:t xml:space="preserve">derive Hubbard U terms using the linear response method for the 3d, 4d, and 5d rows of transition metals using the GBRV </w:t>
      </w:r>
      <w:proofErr w:type="spellStart"/>
      <w:r w:rsidR="001977FD" w:rsidRPr="0009568D">
        <w:t>ultrasoft</w:t>
      </w:r>
      <w:proofErr w:type="spellEnd"/>
      <w:r w:rsidR="001977FD" w:rsidRPr="0009568D">
        <w:t xml:space="preserve"> pseudopotential set where we systematically vary the oxidation state of the transition metal, along with </w:t>
      </w:r>
      <w:r w:rsidR="004A41A6" w:rsidRPr="0009568D">
        <w:t>its</w:t>
      </w:r>
      <w:r w:rsidR="001977FD" w:rsidRPr="0009568D">
        <w:t xml:space="preserve"> chemical environment.</w:t>
      </w:r>
      <w:r w:rsidR="001977FD">
        <w:t xml:space="preserve"> </w:t>
      </w:r>
      <w:r w:rsidR="001977FD" w:rsidRPr="0009568D">
        <w:t xml:space="preserve">From our results we discuss how </w:t>
      </w:r>
      <w:r w:rsidR="001977FD" w:rsidRPr="00FD7D49">
        <w:t>U</w:t>
      </w:r>
      <w:r w:rsidR="001977FD" w:rsidRPr="0009568D">
        <w:t xml:space="preserve"> should track with periodic trends and how it can be applied for structures with more than one oxidation state or in complex metal oxides.</w:t>
      </w:r>
    </w:p>
    <w:p w14:paraId="2C764125" w14:textId="4FADF6D1" w:rsidR="0009568D" w:rsidRDefault="0009568D"/>
    <w:p w14:paraId="1C3C606E" w14:textId="77777777" w:rsidR="0009568D" w:rsidRDefault="0009568D" w:rsidP="0009568D"/>
    <w:p w14:paraId="1AF0BA13" w14:textId="0EBDF4F9" w:rsidR="00707316" w:rsidRDefault="00707316" w:rsidP="0009568D">
      <w:pPr>
        <w:rPr>
          <w:rFonts w:ascii="Arial" w:hAnsi="Arial" w:cs="Arial"/>
          <w:color w:val="535B60"/>
          <w:sz w:val="21"/>
          <w:szCs w:val="21"/>
          <w:shd w:val="clear" w:color="auto" w:fill="FFFFFF"/>
        </w:rPr>
      </w:pPr>
      <w:bookmarkStart w:id="0" w:name="_GoBack"/>
      <w:bookmarkEnd w:id="0"/>
    </w:p>
    <w:sectPr w:rsidR="00707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8D"/>
    <w:rsid w:val="00024E29"/>
    <w:rsid w:val="0009568D"/>
    <w:rsid w:val="00184A81"/>
    <w:rsid w:val="001977FD"/>
    <w:rsid w:val="002F5E82"/>
    <w:rsid w:val="00320596"/>
    <w:rsid w:val="003A00FE"/>
    <w:rsid w:val="00450F9F"/>
    <w:rsid w:val="004A41A6"/>
    <w:rsid w:val="00512379"/>
    <w:rsid w:val="00517949"/>
    <w:rsid w:val="00707316"/>
    <w:rsid w:val="00754042"/>
    <w:rsid w:val="00863A3D"/>
    <w:rsid w:val="00885897"/>
    <w:rsid w:val="00A22409"/>
    <w:rsid w:val="00C65774"/>
    <w:rsid w:val="00C82A2B"/>
    <w:rsid w:val="00D054BC"/>
    <w:rsid w:val="00F00BDB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B42C"/>
  <w15:chartTrackingRefBased/>
  <w15:docId w15:val="{A6D988B0-0742-413D-9C32-7C7F3470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5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073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73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073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73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Hudson</dc:creator>
  <cp:keywords/>
  <dc:description/>
  <cp:lastModifiedBy>Blake Hudson</cp:lastModifiedBy>
  <cp:revision>14</cp:revision>
  <dcterms:created xsi:type="dcterms:W3CDTF">2019-04-24T13:48:00Z</dcterms:created>
  <dcterms:modified xsi:type="dcterms:W3CDTF">2019-05-11T23:32:00Z</dcterms:modified>
</cp:coreProperties>
</file>